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п. Сосновка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п. Сосновка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